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潍坊轨道交通建设管理有限公司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人员招聘公告</w:t>
      </w:r>
    </w:p>
    <w:p>
      <w:pPr>
        <w:widowControl/>
        <w:spacing w:line="560" w:lineRule="exact"/>
        <w:ind w:firstLine="495"/>
        <w:jc w:val="left"/>
        <w:rPr>
          <w:rFonts w:ascii="仿宋_GB2312" w:hAnsi="微软雅黑" w:eastAsia="仿宋_GB2312" w:cs="宋体"/>
          <w:color w:val="000000"/>
          <w:kern w:val="0"/>
          <w:sz w:val="24"/>
          <w:szCs w:val="24"/>
        </w:rPr>
      </w:pPr>
    </w:p>
    <w:p>
      <w:pPr>
        <w:widowControl/>
        <w:spacing w:line="560" w:lineRule="exact"/>
        <w:ind w:firstLine="652" w:firstLineChars="204"/>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潍坊轨道交通建设管理有限公司是市政府直属的国有独资公司，由潍坊市国有资产监督管理委员会履行出资人职责，负责我市轨道交通项目的融资、建设、运营、管理。根据业务发展需要，经公司研究，并经市国资委批准，现公开招聘14名工作人员。经潍坊轨道交通建设管理有限公司授权，潍坊市人力资源服务集团发布公告如下：</w:t>
      </w:r>
    </w:p>
    <w:p>
      <w:pPr>
        <w:ind w:firstLine="640" w:firstLineChars="200"/>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一、招聘范围</w:t>
      </w:r>
    </w:p>
    <w:p>
      <w:pPr>
        <w:widowControl/>
        <w:spacing w:line="560" w:lineRule="exact"/>
        <w:ind w:firstLine="495"/>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为</w:t>
      </w:r>
      <w:r>
        <w:rPr>
          <w:rFonts w:ascii="仿宋_GB2312" w:hAnsi="微软雅黑" w:eastAsia="仿宋_GB2312" w:cs="宋体"/>
          <w:color w:val="000000"/>
          <w:kern w:val="0"/>
          <w:sz w:val="32"/>
          <w:szCs w:val="32"/>
        </w:rPr>
        <w:t>确保聘用人员的综合素养</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快速适应公司工作要求</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推动公司各项业务迅速开展</w:t>
      </w:r>
      <w:r>
        <w:rPr>
          <w:rFonts w:hint="eastAsia" w:ascii="仿宋_GB2312" w:hAnsi="微软雅黑" w:eastAsia="仿宋_GB2312" w:cs="宋体"/>
          <w:color w:val="000000"/>
          <w:kern w:val="0"/>
          <w:sz w:val="32"/>
          <w:szCs w:val="32"/>
        </w:rPr>
        <w:t>，本次招聘特面向</w:t>
      </w:r>
      <w:r>
        <w:rPr>
          <w:rFonts w:hint="eastAsia" w:ascii="仿宋_GB2312" w:hAnsi="微软雅黑" w:eastAsia="仿宋_GB2312" w:cs="宋体"/>
          <w:bCs/>
          <w:color w:val="000000"/>
          <w:kern w:val="0"/>
          <w:sz w:val="32"/>
          <w:szCs w:val="32"/>
        </w:rPr>
        <w:t>设区市市属国有企业、省属国企、央企、党政机关事业单位进行公开</w:t>
      </w:r>
      <w:r>
        <w:rPr>
          <w:rFonts w:hint="eastAsia" w:ascii="仿宋_GB2312" w:hAnsi="微软雅黑" w:eastAsia="仿宋_GB2312" w:cs="宋体"/>
          <w:color w:val="000000"/>
          <w:kern w:val="0"/>
          <w:sz w:val="32"/>
          <w:szCs w:val="32"/>
        </w:rPr>
        <w:t>招聘。</w:t>
      </w:r>
    </w:p>
    <w:p>
      <w:pPr>
        <w:widowControl/>
        <w:spacing w:line="560" w:lineRule="exact"/>
        <w:ind w:firstLine="495"/>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二、岗位要求</w:t>
      </w:r>
    </w:p>
    <w:p>
      <w:pPr>
        <w:widowControl/>
        <w:spacing w:line="560" w:lineRule="exact"/>
        <w:ind w:firstLine="49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（一）具有良好的政治、业务素质，品行端正，业绩突出，无违法违纪违规等不良记录。</w:t>
      </w:r>
    </w:p>
    <w:p>
      <w:pPr>
        <w:widowControl/>
        <w:spacing w:line="560" w:lineRule="exact"/>
        <w:ind w:firstLine="49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（二）本科及以上学历。</w:t>
      </w:r>
    </w:p>
    <w:p>
      <w:pPr>
        <w:widowControl/>
        <w:spacing w:line="560" w:lineRule="exact"/>
        <w:ind w:firstLine="49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（三）具有较强的综合管理能力和专业知识能力，具有相关专业职业资格证，具有丰富的对外协调沟通能力经验。</w:t>
      </w:r>
    </w:p>
    <w:p>
      <w:pPr>
        <w:widowControl/>
        <w:spacing w:line="560" w:lineRule="exact"/>
        <w:ind w:firstLine="49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（四）责任心强，吃苦耐劳，爱岗敬业，严谨务实，有较强的独立完成工作能力和良好的团队协作精神。</w:t>
      </w:r>
    </w:p>
    <w:p>
      <w:pPr>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三、招聘程序</w:t>
      </w:r>
    </w:p>
    <w:p>
      <w:pPr>
        <w:widowControl/>
        <w:spacing w:line="560" w:lineRule="exact"/>
        <w:ind w:firstLine="645"/>
        <w:rPr>
          <w:rFonts w:ascii="仿宋_GB2312" w:hAnsi="微软雅黑" w:eastAsia="仿宋_GB2312" w:cs="宋体"/>
          <w:color w:val="000000"/>
          <w:kern w:val="0"/>
          <w:sz w:val="32"/>
          <w:szCs w:val="32"/>
        </w:rPr>
      </w:pPr>
      <w:r>
        <w:rPr>
          <w:rFonts w:hint="eastAsia" w:ascii="楷体_GB2312" w:hAnsi="微软雅黑" w:eastAsia="楷体_GB2312" w:cs="宋体"/>
          <w:color w:val="000000"/>
          <w:kern w:val="0"/>
          <w:sz w:val="32"/>
          <w:szCs w:val="32"/>
        </w:rPr>
        <w:t>（一）</w:t>
      </w:r>
      <w:r>
        <w:rPr>
          <w:rFonts w:hint="eastAsia" w:ascii="仿宋_GB2312" w:hAnsi="微软雅黑" w:eastAsia="仿宋_GB2312" w:cs="宋体"/>
          <w:color w:val="000000"/>
          <w:kern w:val="0"/>
          <w:sz w:val="32"/>
          <w:szCs w:val="32"/>
        </w:rPr>
        <w:t>本次招聘报名、资格审查、履历评价、面试、考察、体检等全过程，由潍坊轨道交通建设管理有限公司委托潍坊市人力资源服务集团实施。</w:t>
      </w:r>
    </w:p>
    <w:p>
      <w:pPr>
        <w:widowControl/>
        <w:spacing w:line="560" w:lineRule="exact"/>
        <w:ind w:firstLine="645"/>
        <w:rPr>
          <w:rFonts w:ascii="仿宋_GB2312" w:hAnsi="微软雅黑" w:eastAsia="仿宋_GB2312" w:cs="宋体"/>
          <w:color w:val="000000"/>
          <w:kern w:val="0"/>
          <w:sz w:val="32"/>
          <w:szCs w:val="32"/>
        </w:rPr>
      </w:pPr>
      <w:r>
        <w:rPr>
          <w:rFonts w:hint="eastAsia" w:ascii="楷体_GB2312" w:hAnsi="微软雅黑" w:eastAsia="楷体_GB2312" w:cs="宋体"/>
          <w:color w:val="000000"/>
          <w:kern w:val="0"/>
          <w:sz w:val="32"/>
          <w:szCs w:val="32"/>
        </w:rPr>
        <w:t>（二）报名。</w:t>
      </w:r>
      <w:r>
        <w:rPr>
          <w:rFonts w:hint="eastAsia" w:ascii="仿宋_GB2312" w:hAnsi="微软雅黑" w:eastAsia="仿宋_GB2312"/>
          <w:color w:val="000000"/>
          <w:sz w:val="32"/>
          <w:szCs w:val="32"/>
        </w:rPr>
        <w:t>报名人员登陆潍坊人才网</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www.wfrcsc.com</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首页</w:t>
      </w:r>
      <w:r>
        <w:rPr>
          <w:rFonts w:ascii="Times New Roman" w:hAnsi="Times New Roman" w:eastAsia="仿宋_GB2312" w:cs="Times New Roman"/>
          <w:sz w:val="32"/>
          <w:szCs w:val="32"/>
          <w:shd w:val="clear" w:color="auto" w:fill="FFFFFF"/>
        </w:rPr>
        <w:t>“</w:t>
      </w:r>
      <w:r>
        <w:rPr>
          <w:rFonts w:hint="eastAsia" w:ascii="仿宋_GB2312" w:hAnsi="微软雅黑" w:eastAsia="仿宋_GB2312"/>
          <w:color w:val="000000"/>
          <w:sz w:val="32"/>
          <w:szCs w:val="32"/>
        </w:rPr>
        <w:t>人事代理</w:t>
      </w:r>
      <w:r>
        <w:rPr>
          <w:rFonts w:ascii="Times New Roman" w:hAnsi="Times New Roman" w:eastAsia="仿宋_GB2312" w:cs="Times New Roman"/>
          <w:sz w:val="32"/>
          <w:szCs w:val="32"/>
          <w:shd w:val="clear" w:color="auto" w:fill="FFFFFF"/>
        </w:rPr>
        <w:t>”</w:t>
      </w:r>
      <w:r>
        <w:rPr>
          <w:rFonts w:hint="eastAsia" w:ascii="仿宋_GB2312" w:hAnsi="微软雅黑" w:eastAsia="仿宋_GB2312"/>
          <w:color w:val="000000"/>
          <w:sz w:val="32"/>
          <w:szCs w:val="32"/>
        </w:rPr>
        <w:t>栏的最新通知公告中</w:t>
      </w:r>
      <w:r>
        <w:rPr>
          <w:rFonts w:hint="eastAsia" w:ascii="仿宋_GB2312" w:hAnsi="微软雅黑" w:eastAsia="仿宋_GB2312" w:cs="宋体"/>
          <w:color w:val="000000"/>
          <w:kern w:val="0"/>
          <w:sz w:val="32"/>
          <w:szCs w:val="32"/>
        </w:rPr>
        <w:t>或市国资委网站下载并填写《应聘人员报名登记表》（见附件），连同本人身份证、学历学位证、职业资格证书等原件照片、近期1寸免冠彩色照片（分辨率为160像素×120像素）电子版一并发送到</w:t>
      </w:r>
      <w:r>
        <w:rPr>
          <w:rFonts w:ascii="仿宋_GB2312" w:hAnsi="微软雅黑" w:eastAsia="仿宋_GB2312" w:cs="宋体"/>
          <w:color w:val="000000"/>
          <w:kern w:val="0"/>
          <w:sz w:val="32"/>
          <w:szCs w:val="32"/>
        </w:rPr>
        <w:t>wfrcsc2009@</w:t>
      </w:r>
      <w:r>
        <w:rPr>
          <w:rFonts w:hint="eastAsia" w:ascii="仿宋_GB2312" w:hAnsi="微软雅黑" w:eastAsia="仿宋_GB2312" w:cs="宋体"/>
          <w:color w:val="000000"/>
          <w:kern w:val="0"/>
          <w:sz w:val="32"/>
          <w:szCs w:val="32"/>
        </w:rPr>
        <w:t>163</w:t>
      </w:r>
      <w:r>
        <w:rPr>
          <w:rFonts w:ascii="仿宋_GB2312" w:hAnsi="微软雅黑" w:eastAsia="仿宋_GB2312" w:cs="宋体"/>
          <w:color w:val="000000"/>
          <w:kern w:val="0"/>
          <w:sz w:val="32"/>
          <w:szCs w:val="32"/>
        </w:rPr>
        <w:t>.com</w:t>
      </w:r>
      <w:r>
        <w:rPr>
          <w:rFonts w:hint="eastAsia" w:ascii="仿宋_GB2312" w:hAnsi="微软雅黑" w:eastAsia="仿宋_GB2312" w:cs="宋体"/>
          <w:color w:val="000000"/>
          <w:kern w:val="0"/>
          <w:sz w:val="32"/>
          <w:szCs w:val="32"/>
        </w:rPr>
        <w:t>，邮件主题注明“姓名</w:t>
      </w:r>
      <w:r>
        <w:rPr>
          <w:rFonts w:ascii="Times New Roman" w:hAnsi="Times New Roman" w:eastAsia="仿宋_GB2312" w:cs="Times New Roman"/>
          <w:color w:val="000000"/>
          <w:kern w:val="0"/>
          <w:sz w:val="32"/>
          <w:szCs w:val="32"/>
        </w:rPr>
        <w:t>+</w:t>
      </w:r>
      <w:r>
        <w:rPr>
          <w:rFonts w:hint="eastAsia" w:ascii="仿宋_GB2312" w:hAnsi="微软雅黑" w:eastAsia="仿宋_GB2312" w:cs="宋体"/>
          <w:color w:val="000000"/>
          <w:kern w:val="0"/>
          <w:sz w:val="32"/>
          <w:szCs w:val="32"/>
        </w:rPr>
        <w:t>应聘岗位”字样。</w:t>
      </w:r>
    </w:p>
    <w:p>
      <w:pPr>
        <w:widowControl/>
        <w:spacing w:line="560" w:lineRule="exact"/>
        <w:ind w:firstLine="645"/>
        <w:rPr>
          <w:rFonts w:ascii="仿宋_GB2312" w:hAnsi="微软雅黑" w:eastAsia="仿宋_GB2312" w:cs="宋体"/>
          <w:color w:val="000000"/>
          <w:kern w:val="0"/>
          <w:sz w:val="32"/>
          <w:szCs w:val="32"/>
        </w:rPr>
      </w:pPr>
      <w:r>
        <w:rPr>
          <w:rFonts w:hint="eastAsia" w:ascii="仿宋_GB2312" w:hAnsi="Times New Roman" w:eastAsia="仿宋_GB2312" w:cs="Times New Roman"/>
          <w:color w:val="000000"/>
          <w:kern w:val="0"/>
          <w:sz w:val="32"/>
          <w:szCs w:val="32"/>
        </w:rPr>
        <w:t>应聘人员</w:t>
      </w:r>
      <w:r>
        <w:rPr>
          <w:rFonts w:hint="eastAsia" w:ascii="仿宋_GB2312" w:hAnsi="微软雅黑" w:eastAsia="仿宋_GB2312" w:cs="宋体"/>
          <w:color w:val="000000"/>
          <w:kern w:val="0"/>
          <w:sz w:val="32"/>
          <w:szCs w:val="32"/>
        </w:rPr>
        <w:t>应如实填写、提交相关个人信息资料,并提供能证明符合应聘岗位胜任能力及体现本人履历业绩的相关资料。</w:t>
      </w:r>
    </w:p>
    <w:p>
      <w:pPr>
        <w:widowControl/>
        <w:spacing w:line="560" w:lineRule="exact"/>
        <w:ind w:firstLine="645"/>
        <w:rPr>
          <w:rFonts w:ascii="仿宋_GB2312" w:hAnsi="Times New Roman" w:eastAsia="仿宋_GB2312" w:cs="Times New Roman"/>
          <w:color w:val="000000"/>
          <w:kern w:val="0"/>
          <w:sz w:val="32"/>
          <w:szCs w:val="32"/>
        </w:rPr>
      </w:pPr>
      <w:bookmarkStart w:id="0" w:name="_GoBack"/>
      <w:r>
        <w:rPr>
          <w:rFonts w:hint="eastAsia" w:ascii="黑体" w:hAnsi="黑体" w:eastAsia="黑体" w:cs="Times New Roman"/>
          <w:color w:val="000000"/>
          <w:kern w:val="0"/>
          <w:sz w:val="32"/>
          <w:szCs w:val="32"/>
        </w:rPr>
        <w:t>报名时间：</w:t>
      </w:r>
      <w:bookmarkEnd w:id="0"/>
      <w:r>
        <w:rPr>
          <w:rFonts w:hint="eastAsia" w:ascii="仿宋_GB2312" w:hAnsi="Times New Roman" w:eastAsia="仿宋_GB2312" w:cs="Times New Roman"/>
          <w:color w:val="000000"/>
          <w:kern w:val="0"/>
          <w:sz w:val="32"/>
          <w:szCs w:val="32"/>
        </w:rPr>
        <w:t>2019年10月8日—</w:t>
      </w:r>
      <w:r>
        <w:rPr>
          <w:rFonts w:ascii="仿宋_GB2312" w:hAnsi="Times New Roman" w:eastAsia="仿宋_GB2312" w:cs="Times New Roman"/>
          <w:color w:val="000000"/>
          <w:kern w:val="0"/>
          <w:sz w:val="32"/>
          <w:szCs w:val="32"/>
        </w:rPr>
        <w:t>2019</w:t>
      </w:r>
      <w:r>
        <w:rPr>
          <w:rFonts w:hint="eastAsia" w:ascii="仿宋_GB2312" w:hAnsi="Times New Roman" w:eastAsia="仿宋_GB2312" w:cs="Times New Roman"/>
          <w:color w:val="000000"/>
          <w:kern w:val="0"/>
          <w:sz w:val="32"/>
          <w:szCs w:val="32"/>
        </w:rPr>
        <w:t>年10月18日；</w:t>
      </w:r>
      <w:r>
        <w:rPr>
          <w:rFonts w:hint="eastAsia" w:ascii="黑体" w:hAnsi="黑体" w:eastAsia="黑体" w:cs="Times New Roman"/>
          <w:color w:val="000000"/>
          <w:kern w:val="0"/>
          <w:sz w:val="32"/>
          <w:szCs w:val="32"/>
        </w:rPr>
        <w:t>其中岗位序号8-11职位报名时间截止到2019年10月31日。</w:t>
      </w:r>
    </w:p>
    <w:p>
      <w:pPr>
        <w:widowControl/>
        <w:spacing w:line="560" w:lineRule="exact"/>
        <w:ind w:firstLine="480" w:firstLineChars="150"/>
        <w:rPr>
          <w:rFonts w:ascii="微软雅黑" w:hAnsi="微软雅黑" w:eastAsia="微软雅黑" w:cs="宋体"/>
          <w:color w:val="000000"/>
          <w:kern w:val="0"/>
          <w:szCs w:val="21"/>
        </w:rPr>
      </w:pPr>
      <w:r>
        <w:rPr>
          <w:rFonts w:hint="eastAsia" w:ascii="楷体_GB2312" w:hAnsi="微软雅黑" w:eastAsia="楷体_GB2312" w:cs="宋体"/>
          <w:color w:val="000000"/>
          <w:kern w:val="0"/>
          <w:sz w:val="32"/>
          <w:szCs w:val="32"/>
        </w:rPr>
        <w:t>（三）资格审查。</w:t>
      </w:r>
      <w:r>
        <w:rPr>
          <w:rFonts w:hint="eastAsia" w:ascii="仿宋_GB2312" w:hAnsi="微软雅黑" w:eastAsia="仿宋_GB2312" w:cs="宋体"/>
          <w:color w:val="000000"/>
          <w:kern w:val="0"/>
          <w:sz w:val="32"/>
          <w:szCs w:val="32"/>
        </w:rPr>
        <w:t>对应聘人员进行资格审查，在招聘过程中如发现无符合岗位需求条件的应聘人员，可取消本岗位此次招聘。</w:t>
      </w:r>
    </w:p>
    <w:p>
      <w:pPr>
        <w:widowControl/>
        <w:spacing w:line="560" w:lineRule="exact"/>
        <w:ind w:firstLine="495"/>
        <w:rPr>
          <w:rFonts w:ascii="仿宋_GB2312" w:hAnsi="微软雅黑" w:eastAsia="仿宋_GB2312" w:cs="宋体"/>
          <w:color w:val="000000"/>
          <w:kern w:val="0"/>
          <w:sz w:val="32"/>
          <w:szCs w:val="32"/>
        </w:rPr>
      </w:pPr>
      <w:r>
        <w:rPr>
          <w:rFonts w:hint="eastAsia" w:ascii="楷体_GB2312" w:hAnsi="微软雅黑" w:eastAsia="楷体_GB2312" w:cs="宋体"/>
          <w:color w:val="000000"/>
          <w:kern w:val="0"/>
          <w:sz w:val="32"/>
          <w:szCs w:val="32"/>
        </w:rPr>
        <w:t>（四）履历业绩评价。</w:t>
      </w:r>
      <w:r>
        <w:rPr>
          <w:rFonts w:hint="eastAsia" w:ascii="仿宋_GB2312" w:hAnsi="微软雅黑" w:eastAsia="仿宋_GB2312" w:cs="宋体"/>
          <w:color w:val="000000"/>
          <w:kern w:val="0"/>
          <w:sz w:val="32"/>
          <w:szCs w:val="32"/>
        </w:rPr>
        <w:t>组织专家组，对通过资格审查的应聘人员进行履历业绩评价。满分为100分。根据履历业绩评价得分由高到低确定进入面试人员，进入面试人数与岗位需求人数的比例为3：</w:t>
      </w:r>
      <w:r>
        <w:rPr>
          <w:rFonts w:hint="eastAsia" w:ascii="仿宋_GB2312" w:hAnsi="Times New Roman" w:eastAsia="仿宋_GB2312" w:cs="Times New Roman"/>
          <w:color w:val="000000"/>
          <w:kern w:val="0"/>
          <w:sz w:val="32"/>
          <w:szCs w:val="32"/>
        </w:rPr>
        <w:t>1</w:t>
      </w:r>
      <w:r>
        <w:rPr>
          <w:rFonts w:hint="eastAsia" w:ascii="仿宋_GB2312" w:hAnsi="微软雅黑" w:eastAsia="仿宋_GB2312" w:cs="宋体"/>
          <w:color w:val="000000"/>
          <w:kern w:val="0"/>
          <w:sz w:val="32"/>
          <w:szCs w:val="32"/>
        </w:rPr>
        <w:t>，如达不到</w:t>
      </w:r>
      <w:r>
        <w:rPr>
          <w:rFonts w:hint="eastAsia" w:ascii="仿宋_GB2312" w:hAnsi="Times New Roman" w:eastAsia="仿宋_GB2312" w:cs="Times New Roman"/>
          <w:color w:val="000000"/>
          <w:kern w:val="0"/>
          <w:sz w:val="32"/>
          <w:szCs w:val="32"/>
        </w:rPr>
        <w:t>3:1</w:t>
      </w:r>
      <w:r>
        <w:rPr>
          <w:rFonts w:hint="eastAsia" w:ascii="仿宋_GB2312" w:hAnsi="微软雅黑" w:eastAsia="仿宋_GB2312" w:cs="宋体"/>
          <w:color w:val="000000"/>
          <w:kern w:val="0"/>
          <w:sz w:val="32"/>
          <w:szCs w:val="32"/>
        </w:rPr>
        <w:t>，则按照实际符合条件的人员确定。</w:t>
      </w:r>
    </w:p>
    <w:p>
      <w:pPr>
        <w:widowControl/>
        <w:spacing w:line="560" w:lineRule="exact"/>
        <w:ind w:firstLine="495"/>
        <w:rPr>
          <w:rFonts w:ascii="微软雅黑" w:hAnsi="微软雅黑" w:eastAsia="微软雅黑" w:cs="宋体"/>
          <w:color w:val="000000"/>
          <w:kern w:val="0"/>
          <w:sz w:val="32"/>
          <w:szCs w:val="32"/>
        </w:rPr>
      </w:pPr>
      <w:r>
        <w:rPr>
          <w:rFonts w:hint="eastAsia" w:ascii="楷体_GB2312" w:hAnsi="微软雅黑" w:eastAsia="楷体_GB2312" w:cs="宋体"/>
          <w:color w:val="000000"/>
          <w:kern w:val="0"/>
          <w:sz w:val="32"/>
          <w:szCs w:val="32"/>
        </w:rPr>
        <w:t>（五）面试。</w:t>
      </w:r>
      <w:r>
        <w:rPr>
          <w:rFonts w:hint="eastAsia" w:ascii="仿宋_GB2312" w:hAnsi="微软雅黑" w:eastAsia="仿宋_GB2312" w:cs="宋体"/>
          <w:color w:val="000000"/>
          <w:kern w:val="0"/>
          <w:sz w:val="32"/>
          <w:szCs w:val="32"/>
        </w:rPr>
        <w:t>面试主要测试应聘人员的专业知识、能力素质以及岗位匹配度等。满分为100分，采取去掉一个最高分、一个最低分后计算平均成绩的方法确定面试成绩，计算到小数点后两位，面试成绩合格线为70分，按照合格面试成绩由高到低确定拟录用人员。</w:t>
      </w:r>
    </w:p>
    <w:p>
      <w:pPr>
        <w:widowControl/>
        <w:spacing w:line="560" w:lineRule="exact"/>
        <w:ind w:firstLine="495"/>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具体面试时间、地点等相关事宜以电话、短信等方式通知进入面试人员。</w:t>
      </w:r>
    </w:p>
    <w:p>
      <w:pPr>
        <w:widowControl/>
        <w:spacing w:line="560" w:lineRule="exact"/>
        <w:ind w:firstLine="495"/>
        <w:rPr>
          <w:rFonts w:ascii="仿宋_GB2312" w:hAnsi="微软雅黑" w:eastAsia="仿宋_GB2312" w:cs="宋体"/>
          <w:color w:val="000000"/>
          <w:kern w:val="0"/>
          <w:sz w:val="32"/>
          <w:szCs w:val="32"/>
        </w:rPr>
      </w:pPr>
      <w:r>
        <w:rPr>
          <w:rFonts w:hint="eastAsia" w:ascii="楷体_GB2312" w:hAnsi="微软雅黑" w:eastAsia="楷体_GB2312" w:cs="宋体"/>
          <w:color w:val="000000"/>
          <w:kern w:val="0"/>
          <w:sz w:val="32"/>
          <w:szCs w:val="32"/>
        </w:rPr>
        <w:t>（六）考察。</w:t>
      </w:r>
      <w:r>
        <w:rPr>
          <w:rFonts w:hint="eastAsia" w:ascii="仿宋_GB2312" w:hAnsi="微软雅黑" w:eastAsia="仿宋_GB2312" w:cs="宋体"/>
          <w:color w:val="000000"/>
          <w:kern w:val="0"/>
          <w:sz w:val="32"/>
          <w:szCs w:val="32"/>
        </w:rPr>
        <w:t>根据招聘需求人数和面试成绩确定考察对象。考察主要是全面、客观、公正地了解应聘人员的政治思想、道德品质、能力素养、作风纪律、职位匹配度、报考信息真实性等情况，如存在弄虚作假或者不适合岗位的情况，立即取消其应聘资格，并按照面试成绩依次递补。</w:t>
      </w:r>
    </w:p>
    <w:p>
      <w:pPr>
        <w:widowControl/>
        <w:spacing w:line="560" w:lineRule="exact"/>
        <w:ind w:firstLine="495"/>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进入考察范围的人员，应在考察开始前提供所在单位同意报考的证明，不能提供同意报考证明的取消其考察资格，并按面试成绩依次递补。</w:t>
      </w:r>
    </w:p>
    <w:p>
      <w:pPr>
        <w:widowControl/>
        <w:spacing w:line="560" w:lineRule="exact"/>
        <w:ind w:firstLine="495"/>
        <w:rPr>
          <w:rFonts w:ascii="微软雅黑" w:hAnsi="微软雅黑" w:eastAsia="微软雅黑" w:cs="宋体"/>
          <w:color w:val="000000"/>
          <w:kern w:val="0"/>
          <w:sz w:val="32"/>
          <w:szCs w:val="32"/>
        </w:rPr>
      </w:pPr>
      <w:r>
        <w:rPr>
          <w:rFonts w:hint="eastAsia" w:ascii="楷体_GB2312" w:hAnsi="微软雅黑" w:eastAsia="楷体_GB2312" w:cs="宋体"/>
          <w:color w:val="000000"/>
          <w:kern w:val="0"/>
          <w:sz w:val="32"/>
          <w:szCs w:val="32"/>
        </w:rPr>
        <w:t>（七）体检。</w:t>
      </w:r>
      <w:r>
        <w:rPr>
          <w:rFonts w:hint="eastAsia" w:ascii="仿宋_GB2312" w:hAnsi="微软雅黑" w:eastAsia="仿宋_GB2312" w:cs="宋体"/>
          <w:color w:val="000000"/>
          <w:kern w:val="0"/>
          <w:sz w:val="32"/>
          <w:szCs w:val="32"/>
        </w:rPr>
        <w:t>根据考察结果，结合招聘计划，确定参加体检人员，参照《公务员录用体检通用标准（试行）》等有关规定，在指定的医疗机构进行体检。因体检不合格或者合格后放弃，致使招聘岗位出现缺额的，按照面试成绩依次递补。</w:t>
      </w:r>
    </w:p>
    <w:p>
      <w:pPr>
        <w:widowControl/>
        <w:spacing w:line="560" w:lineRule="exact"/>
        <w:ind w:firstLine="495"/>
        <w:rPr>
          <w:rFonts w:ascii="仿宋_GB2312" w:hAnsi="微软雅黑" w:eastAsia="仿宋_GB2312" w:cs="宋体"/>
          <w:color w:val="000000"/>
          <w:kern w:val="0"/>
          <w:sz w:val="32"/>
          <w:szCs w:val="32"/>
        </w:rPr>
      </w:pPr>
      <w:r>
        <w:rPr>
          <w:rFonts w:hint="eastAsia" w:ascii="楷体_GB2312" w:hAnsi="微软雅黑" w:eastAsia="楷体_GB2312" w:cs="宋体"/>
          <w:color w:val="000000"/>
          <w:kern w:val="0"/>
          <w:sz w:val="32"/>
          <w:szCs w:val="32"/>
        </w:rPr>
        <w:t>（八）公示。</w:t>
      </w:r>
      <w:r>
        <w:rPr>
          <w:rFonts w:hint="eastAsia" w:ascii="仿宋_GB2312" w:hAnsi="微软雅黑" w:eastAsia="仿宋_GB2312" w:cs="宋体"/>
          <w:color w:val="000000"/>
          <w:kern w:val="0"/>
          <w:sz w:val="32"/>
          <w:szCs w:val="32"/>
        </w:rPr>
        <w:t>对面试、考察、体检合格的拟聘用人员，在潍坊市国资委网站统一公示，公示期为5个工作日。</w:t>
      </w:r>
    </w:p>
    <w:p>
      <w:pPr>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四、聘用</w:t>
      </w:r>
    </w:p>
    <w:p>
      <w:pPr>
        <w:widowControl/>
        <w:spacing w:line="560" w:lineRule="exact"/>
        <w:ind w:firstLine="495"/>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公示期满无异议的，按程序上报市国资委审核备案，并按相关规定办理聘用手续。将为聘用人员提供有竞争力的薪酬。</w:t>
      </w:r>
    </w:p>
    <w:p>
      <w:pPr>
        <w:widowControl/>
        <w:spacing w:line="560" w:lineRule="exact"/>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 咨询电话：</w:t>
      </w:r>
      <w:r>
        <w:rPr>
          <w:rFonts w:ascii="仿宋_GB2312" w:hAnsi="微软雅黑" w:eastAsia="仿宋_GB2312" w:cs="宋体"/>
          <w:color w:val="000000"/>
          <w:kern w:val="0"/>
          <w:sz w:val="32"/>
          <w:szCs w:val="32"/>
        </w:rPr>
        <w:t>7109790</w:t>
      </w:r>
      <w:r>
        <w:rPr>
          <w:rFonts w:hint="eastAsia" w:ascii="仿宋_GB2312" w:hAnsi="微软雅黑" w:eastAsia="仿宋_GB2312" w:cs="宋体"/>
          <w:color w:val="000000"/>
          <w:kern w:val="0"/>
          <w:sz w:val="32"/>
          <w:szCs w:val="32"/>
        </w:rPr>
        <w:t>。</w:t>
      </w:r>
    </w:p>
    <w:p>
      <w:pPr>
        <w:widowControl/>
        <w:spacing w:line="560" w:lineRule="exact"/>
        <w:ind w:firstLine="495"/>
        <w:jc w:val="left"/>
        <w:rPr>
          <w:rFonts w:ascii="微软雅黑" w:hAnsi="微软雅黑" w:eastAsia="微软雅黑" w:cs="宋体"/>
          <w:color w:val="000000"/>
          <w:kern w:val="0"/>
          <w:sz w:val="32"/>
          <w:szCs w:val="32"/>
        </w:rPr>
      </w:pPr>
    </w:p>
    <w:p>
      <w:pPr>
        <w:widowControl/>
        <w:spacing w:line="560" w:lineRule="exact"/>
        <w:ind w:firstLine="495"/>
        <w:jc w:val="left"/>
        <w:rPr>
          <w:rFonts w:ascii="微软雅黑" w:hAnsi="微软雅黑" w:eastAsia="微软雅黑" w:cs="宋体"/>
          <w:color w:val="000000"/>
          <w:kern w:val="0"/>
          <w:sz w:val="32"/>
          <w:szCs w:val="32"/>
        </w:rPr>
      </w:pPr>
    </w:p>
    <w:p>
      <w:pPr>
        <w:widowControl/>
        <w:spacing w:line="560" w:lineRule="exact"/>
        <w:ind w:left="1416" w:leftChars="217" w:hanging="960" w:hangingChars="3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附件：1.潍坊轨道交通建设管理有限公司人员招聘职位</w:t>
      </w:r>
    </w:p>
    <w:p>
      <w:pPr>
        <w:widowControl/>
        <w:spacing w:line="560" w:lineRule="exact"/>
        <w:ind w:left="1413" w:leftChars="673"/>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汇总表（共14人） </w:t>
      </w:r>
    </w:p>
    <w:p>
      <w:pPr>
        <w:widowControl/>
        <w:spacing w:line="560" w:lineRule="exact"/>
        <w:ind w:left="1413" w:leftChars="673"/>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2.潍坊轨道交通管理有限公司应聘人员报名登记表  </w:t>
      </w:r>
    </w:p>
    <w:p>
      <w:pPr>
        <w:widowControl/>
        <w:spacing w:line="560" w:lineRule="exact"/>
        <w:ind w:left="1413" w:leftChars="673"/>
        <w:jc w:val="left"/>
        <w:rPr>
          <w:rFonts w:ascii="仿宋_GB2312" w:hAnsi="微软雅黑" w:eastAsia="仿宋_GB2312" w:cs="宋体"/>
          <w:color w:val="000000"/>
          <w:kern w:val="0"/>
          <w:sz w:val="32"/>
          <w:szCs w:val="32"/>
        </w:rPr>
      </w:pPr>
    </w:p>
    <w:p>
      <w:pPr>
        <w:widowControl/>
        <w:spacing w:line="560" w:lineRule="exact"/>
        <w:ind w:left="2078" w:leftChars="304" w:hanging="1440" w:hangingChars="450"/>
        <w:jc w:val="left"/>
        <w:rPr>
          <w:rFonts w:ascii="仿宋_GB2312" w:hAnsi="微软雅黑" w:eastAsia="仿宋_GB2312" w:cs="宋体"/>
          <w:color w:val="000000"/>
          <w:kern w:val="0"/>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文星标宋">
    <w:panose1 w:val="02010604000101010101"/>
    <w:charset w:val="86"/>
    <w:family w:val="modern"/>
    <w:pitch w:val="default"/>
    <w:sig w:usb0="00000001" w:usb1="080E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2908094"/>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23E"/>
    <w:rsid w:val="00031858"/>
    <w:rsid w:val="00031F99"/>
    <w:rsid w:val="000527D7"/>
    <w:rsid w:val="0005620F"/>
    <w:rsid w:val="000568AF"/>
    <w:rsid w:val="00077723"/>
    <w:rsid w:val="00087A49"/>
    <w:rsid w:val="000F75E8"/>
    <w:rsid w:val="00102566"/>
    <w:rsid w:val="00136056"/>
    <w:rsid w:val="00167E27"/>
    <w:rsid w:val="001710DC"/>
    <w:rsid w:val="0017188B"/>
    <w:rsid w:val="00184888"/>
    <w:rsid w:val="001B430B"/>
    <w:rsid w:val="001C2449"/>
    <w:rsid w:val="001D0EF9"/>
    <w:rsid w:val="001D5E62"/>
    <w:rsid w:val="001E561E"/>
    <w:rsid w:val="001F3CB3"/>
    <w:rsid w:val="00256F4D"/>
    <w:rsid w:val="00274D3A"/>
    <w:rsid w:val="00276BAB"/>
    <w:rsid w:val="00291CC1"/>
    <w:rsid w:val="002A3642"/>
    <w:rsid w:val="00301F13"/>
    <w:rsid w:val="00304579"/>
    <w:rsid w:val="0030788D"/>
    <w:rsid w:val="00332801"/>
    <w:rsid w:val="0034258C"/>
    <w:rsid w:val="00362BBE"/>
    <w:rsid w:val="00385EA7"/>
    <w:rsid w:val="00392DAE"/>
    <w:rsid w:val="003C3AB8"/>
    <w:rsid w:val="003C6869"/>
    <w:rsid w:val="003D63FD"/>
    <w:rsid w:val="003F3AD0"/>
    <w:rsid w:val="00414629"/>
    <w:rsid w:val="004C140F"/>
    <w:rsid w:val="004F3ED7"/>
    <w:rsid w:val="005144A6"/>
    <w:rsid w:val="0051466E"/>
    <w:rsid w:val="00525883"/>
    <w:rsid w:val="0054744C"/>
    <w:rsid w:val="00554027"/>
    <w:rsid w:val="0059425F"/>
    <w:rsid w:val="005B543C"/>
    <w:rsid w:val="005B7038"/>
    <w:rsid w:val="005C4C4C"/>
    <w:rsid w:val="00614821"/>
    <w:rsid w:val="00686210"/>
    <w:rsid w:val="006F409C"/>
    <w:rsid w:val="00701A2E"/>
    <w:rsid w:val="00717CF4"/>
    <w:rsid w:val="00745F83"/>
    <w:rsid w:val="007535C5"/>
    <w:rsid w:val="007B1770"/>
    <w:rsid w:val="007C723E"/>
    <w:rsid w:val="007E210E"/>
    <w:rsid w:val="007E33E2"/>
    <w:rsid w:val="007E3E36"/>
    <w:rsid w:val="008463BA"/>
    <w:rsid w:val="008960F6"/>
    <w:rsid w:val="008D73AD"/>
    <w:rsid w:val="008F4928"/>
    <w:rsid w:val="0095414C"/>
    <w:rsid w:val="00966B80"/>
    <w:rsid w:val="00987C5B"/>
    <w:rsid w:val="00995456"/>
    <w:rsid w:val="009A2D79"/>
    <w:rsid w:val="009D102D"/>
    <w:rsid w:val="009D6DD3"/>
    <w:rsid w:val="009F02A4"/>
    <w:rsid w:val="009F63AE"/>
    <w:rsid w:val="00A134D8"/>
    <w:rsid w:val="00A14FC5"/>
    <w:rsid w:val="00A20C27"/>
    <w:rsid w:val="00A248CD"/>
    <w:rsid w:val="00A30D41"/>
    <w:rsid w:val="00A3468D"/>
    <w:rsid w:val="00A631A9"/>
    <w:rsid w:val="00A64BA0"/>
    <w:rsid w:val="00A85AEA"/>
    <w:rsid w:val="00A86C80"/>
    <w:rsid w:val="00AF48B1"/>
    <w:rsid w:val="00B07731"/>
    <w:rsid w:val="00B50EB9"/>
    <w:rsid w:val="00B52EF6"/>
    <w:rsid w:val="00B54520"/>
    <w:rsid w:val="00B64206"/>
    <w:rsid w:val="00B712E7"/>
    <w:rsid w:val="00B92424"/>
    <w:rsid w:val="00BC056A"/>
    <w:rsid w:val="00BE1374"/>
    <w:rsid w:val="00BE5BB2"/>
    <w:rsid w:val="00BF45FA"/>
    <w:rsid w:val="00C00B6C"/>
    <w:rsid w:val="00C40A71"/>
    <w:rsid w:val="00C77970"/>
    <w:rsid w:val="00CD3ADA"/>
    <w:rsid w:val="00CE1191"/>
    <w:rsid w:val="00CE3CA3"/>
    <w:rsid w:val="00D41C95"/>
    <w:rsid w:val="00D53BF9"/>
    <w:rsid w:val="00D654E3"/>
    <w:rsid w:val="00D656B9"/>
    <w:rsid w:val="00DB1164"/>
    <w:rsid w:val="00E63396"/>
    <w:rsid w:val="00E65AC6"/>
    <w:rsid w:val="00E72F4E"/>
    <w:rsid w:val="00E76185"/>
    <w:rsid w:val="00EB6A57"/>
    <w:rsid w:val="00ED39E0"/>
    <w:rsid w:val="00F17125"/>
    <w:rsid w:val="00F30609"/>
    <w:rsid w:val="00F513F3"/>
    <w:rsid w:val="00F67D59"/>
    <w:rsid w:val="00F73393"/>
    <w:rsid w:val="00FA6BD7"/>
    <w:rsid w:val="00FB1149"/>
    <w:rsid w:val="7361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标题 1 字符"/>
    <w:basedOn w:val="8"/>
    <w:link w:val="2"/>
    <w:qFormat/>
    <w:uiPriority w:val="9"/>
    <w:rPr>
      <w:rFonts w:ascii="宋体" w:hAnsi="宋体" w:eastAsia="宋体" w:cs="宋体"/>
      <w:b/>
      <w:bCs/>
      <w:kern w:val="36"/>
      <w:sz w:val="48"/>
      <w:szCs w:val="48"/>
    </w:rPr>
  </w:style>
  <w:style w:type="character" w:customStyle="1" w:styleId="12">
    <w:name w:val="页眉 字符"/>
    <w:basedOn w:val="8"/>
    <w:link w:val="5"/>
    <w:semiHidden/>
    <w:uiPriority w:val="99"/>
    <w:rPr>
      <w:sz w:val="18"/>
      <w:szCs w:val="18"/>
    </w:rPr>
  </w:style>
  <w:style w:type="character" w:customStyle="1" w:styleId="13">
    <w:name w:val="页脚 字符"/>
    <w:basedOn w:val="8"/>
    <w:link w:val="4"/>
    <w:uiPriority w:val="99"/>
    <w:rPr>
      <w:sz w:val="18"/>
      <w:szCs w:val="18"/>
    </w:rPr>
  </w:style>
  <w:style w:type="character" w:customStyle="1" w:styleId="14">
    <w:name w:val="日期 字符"/>
    <w:basedOn w:val="8"/>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D1C84-AC45-4B6C-A53C-31C4D43D22E2}">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1343</Characters>
  <Lines>11</Lines>
  <Paragraphs>3</Paragraphs>
  <TotalTime>1577</TotalTime>
  <ScaleCrop>false</ScaleCrop>
  <LinksUpToDate>false</LinksUpToDate>
  <CharactersWithSpaces>1575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2019-09-01T02:47:00Z</dcterms:created>
  <dc:creator>think</dc:creator>
  <cp:lastModifiedBy>BOSS</cp:lastModifiedBy>
  <cp:lastPrinted>2019-09-29T08:21:00Z</cp:lastPrinted>
  <dcterms:modified xsi:type="dcterms:W3CDTF">2019-10-09T03:51:03Z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